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ATTESTATION SUR L'HONNEUR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Objet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: Conformité VAE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 soussigné(e) M, Mme………………………………………..Membre de la section Cyclotourisme du Club Seynois OmniSports (CSMS), certifie sur l'honneur que mon Vélo à Assistance Électrique (VAE) est conforme à la réglementation en vigueur et notamment la directive 2002/24/CE qui stipule que 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1146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La mise en route du moteur est conditionnée uniquement par le pédalage et doit se couper obligatoirement dès qu’on arrête de pédaler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1146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L’assistance doit se couper à 25 km/h maxi, le vélo pouvant rouler plus vite sans assistance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1146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La puissance nominale du moteur doit être de 250 Watts maximum.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plus, je m’engage à respecter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Charte Fédérale</w:t>
      </w:r>
      <w:r w:rsidDel="00000000" w:rsidR="00000000" w:rsidRPr="00000000">
        <w:rPr>
          <w:rFonts w:ascii="Arial" w:cs="Arial" w:eastAsia="Arial" w:hAnsi="Arial"/>
          <w:rtl w:val="0"/>
        </w:rPr>
        <w:t xml:space="preserve"> dans son utilisation, à savoir 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1134" w:hanging="283"/>
        <w:rPr>
          <w:color w:val="4a4948"/>
        </w:rPr>
      </w:pPr>
      <w:r w:rsidDel="00000000" w:rsidR="00000000" w:rsidRPr="00000000">
        <w:rPr>
          <w:rFonts w:ascii="Arial" w:cs="Arial" w:eastAsia="Arial" w:hAnsi="Arial"/>
          <w:color w:val="4a4948"/>
          <w:rtl w:val="0"/>
        </w:rPr>
        <w:t xml:space="preserve">à respecter les principes fondamentaux du cyclotourisme,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1134" w:hanging="283"/>
        <w:rPr>
          <w:color w:val="4a4948"/>
        </w:rPr>
      </w:pPr>
      <w:r w:rsidDel="00000000" w:rsidR="00000000" w:rsidRPr="00000000">
        <w:rPr>
          <w:rFonts w:ascii="Arial" w:cs="Arial" w:eastAsia="Arial" w:hAnsi="Arial"/>
          <w:color w:val="4a4948"/>
          <w:rtl w:val="0"/>
        </w:rPr>
        <w:t xml:space="preserve">à ne pas modifier son vélo à assistance électrique afin que celui-ci conserve son fonctionnement d'assistance limité à 25 km/h,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1134" w:hanging="283"/>
        <w:rPr>
          <w:color w:val="4a4948"/>
        </w:rPr>
      </w:pPr>
      <w:r w:rsidDel="00000000" w:rsidR="00000000" w:rsidRPr="00000000">
        <w:rPr>
          <w:rFonts w:ascii="Arial" w:cs="Arial" w:eastAsia="Arial" w:hAnsi="Arial"/>
          <w:color w:val="4a4948"/>
          <w:rtl w:val="0"/>
        </w:rPr>
        <w:t xml:space="preserve">à respecter la vitesse des groupes fréquentés, à ne pas lui servir d'entraîneur.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2694"/>
          <w:tab w:val="left" w:pos="4678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Fait à _________________, le _____________</w:t>
      </w:r>
    </w:p>
    <w:p w:rsidR="00000000" w:rsidDel="00000000" w:rsidP="00000000" w:rsidRDefault="00000000" w:rsidRPr="00000000" w14:paraId="00000018">
      <w:pPr>
        <w:tabs>
          <w:tab w:val="left" w:pos="2694"/>
          <w:tab w:val="left" w:pos="4678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4678"/>
        </w:tabs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Signature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851" w:top="851" w:left="851" w:right="851" w:header="709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Areva"/>
  <w:font w:name="Times"/>
  <w:font w:name="Balthazar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center" w:pos="9356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61950" cy="361950"/>
          <wp:effectExtent b="0" l="0" r="0" t="0"/>
          <wp:docPr descr="VTT.jpg" id="5" name="image4.jpg"/>
          <a:graphic>
            <a:graphicData uri="http://schemas.openxmlformats.org/drawingml/2006/picture">
              <pic:pic>
                <pic:nvPicPr>
                  <pic:cNvPr descr="VTT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85850" cy="419100"/>
          <wp:effectExtent b="0" l="0" r="0" t="0"/>
          <wp:docPr descr="PICTO002.JPG" id="7" name="image8.jpg"/>
          <a:graphic>
            <a:graphicData uri="http://schemas.openxmlformats.org/drawingml/2006/picture">
              <pic:pic>
                <pic:nvPicPr>
                  <pic:cNvPr descr="PICTO002.JPG" id="0" name="image8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14350" cy="400050"/>
          <wp:effectExtent b="0" l="0" r="0" t="0"/>
          <wp:docPr descr="PICTO004.JPG" id="6" name="image5.jpg"/>
          <a:graphic>
            <a:graphicData uri="http://schemas.openxmlformats.org/drawingml/2006/picture">
              <pic:pic>
                <pic:nvPicPr>
                  <pic:cNvPr descr="PICTO004.JPG"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71475" cy="400050"/>
          <wp:effectExtent b="0" l="0" r="0" t="0"/>
          <wp:docPr descr="PICTO006.JPG" id="8" name="image7.jpg"/>
          <a:graphic>
            <a:graphicData uri="http://schemas.openxmlformats.org/drawingml/2006/picture">
              <pic:pic>
                <pic:nvPicPr>
                  <pic:cNvPr descr="PICTO006.JPG" id="0" name="image7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-24129</wp:posOffset>
          </wp:positionH>
          <wp:positionV relativeFrom="paragraph">
            <wp:posOffset>52705</wp:posOffset>
          </wp:positionV>
          <wp:extent cx="5667375" cy="474345"/>
          <wp:effectExtent b="0" l="0" r="0" t="0"/>
          <wp:wrapSquare wrapText="bothSides" distB="0" distT="0" distL="114300" distR="114300"/>
          <wp:docPr descr="Charte_slogan_rouge" id="2" name="image3.jpg"/>
          <a:graphic>
            <a:graphicData uri="http://schemas.openxmlformats.org/drawingml/2006/picture">
              <pic:pic>
                <pic:nvPicPr>
                  <pic:cNvPr descr="Charte_slogan_rouge" id="0" name="image3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75" cy="474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eva" w:cs="Areva" w:eastAsia="Areva" w:hAnsi="Areva"/>
        <w:b w:val="1"/>
        <w:i w:val="0"/>
        <w:smallCaps w:val="0"/>
        <w:strike w:val="0"/>
        <w:color w:val="bb0012"/>
        <w:sz w:val="14"/>
        <w:szCs w:val="14"/>
        <w:u w:val="none"/>
        <w:shd w:fill="auto" w:val="clear"/>
        <w:vertAlign w:val="baseline"/>
        <w:rtl w:val="0"/>
      </w:rPr>
      <w:t xml:space="preserve">aREVA np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9605.0" w:type="dxa"/>
      <w:jc w:val="center"/>
      <w:tblLayout w:type="fixed"/>
      <w:tblLook w:val="0400"/>
    </w:tblPr>
    <w:tblGrid>
      <w:gridCol w:w="1843"/>
      <w:gridCol w:w="5812"/>
      <w:gridCol w:w="1950"/>
      <w:tblGridChange w:id="0">
        <w:tblGrid>
          <w:gridCol w:w="1843"/>
          <w:gridCol w:w="5812"/>
          <w:gridCol w:w="195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-108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181100" cy="866775"/>
                <wp:effectExtent b="0" l="0" r="0" t="0"/>
                <wp:docPr descr="2020 Logo cyclo.jpg" id="3" name="image2.jpg"/>
                <a:graphic>
                  <a:graphicData uri="http://schemas.openxmlformats.org/drawingml/2006/picture">
                    <pic:pic>
                      <pic:nvPicPr>
                        <pic:cNvPr descr="2020 Logo cyclo.jpg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667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Balthazar" w:cs="Balthazar" w:eastAsia="Balthazar" w:hAnsi="Balthazar"/>
              <w:b w:val="1"/>
              <w:i w:val="0"/>
              <w:smallCaps w:val="0"/>
              <w:strike w:val="0"/>
              <w:color w:val="365f91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althazar" w:cs="Balthazar" w:eastAsia="Balthazar" w:hAnsi="Balthazar"/>
              <w:b w:val="1"/>
              <w:i w:val="0"/>
              <w:smallCaps w:val="0"/>
              <w:strike w:val="0"/>
              <w:color w:val="365f91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Club Seynois MultiSports </w:t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Balthazar" w:cs="Balthazar" w:eastAsia="Balthazar" w:hAnsi="Balthazar"/>
              <w:b w:val="1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althazar" w:cs="Balthazar" w:eastAsia="Balthazar" w:hAnsi="Balthazar"/>
              <w:b w:val="1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Section Cyclotourisme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Balthazar" w:cs="Balthazar" w:eastAsia="Balthazar" w:hAnsi="Balthazar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althazar" w:cs="Balthazar" w:eastAsia="Balthazar" w:hAnsi="Balthazar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Fédération Française de Cyclotourisme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N° Ministère Jeunesse et Sports : 08 301ET 002 – N°Fédéral : 01085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N°SIRET 783 130 859 00029</w:t>
          </w:r>
        </w:p>
      </w:tc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847725" cy="838200"/>
                <wp:effectExtent b="0" l="0" r="0" t="0"/>
                <wp:docPr descr="FFVELO_logo_CMJN.png" id="4" name="image6.png"/>
                <a:graphic>
                  <a:graphicData uri="http://schemas.openxmlformats.org/drawingml/2006/picture">
                    <pic:pic>
                      <pic:nvPicPr>
                        <pic:cNvPr descr="FFVELO_logo_CMJN.png" id="0" name="image6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10080"/>
      </w:tabs>
      <w:spacing w:after="0" w:before="0" w:line="240" w:lineRule="auto"/>
      <w:ind w:left="0" w:right="382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5730240</wp:posOffset>
          </wp:positionH>
          <wp:positionV relativeFrom="paragraph">
            <wp:posOffset>-6984</wp:posOffset>
          </wp:positionV>
          <wp:extent cx="784860" cy="504190"/>
          <wp:effectExtent b="0" l="0" r="0" t="0"/>
          <wp:wrapSquare wrapText="bothSides" distB="0" distT="0" distL="114300" distR="114300"/>
          <wp:docPr descr="AREVA" id="1" name="image1.jpg"/>
          <a:graphic>
            <a:graphicData uri="http://schemas.openxmlformats.org/drawingml/2006/picture">
              <pic:pic>
                <pic:nvPicPr>
                  <pic:cNvPr descr="AREV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" cy="5041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8.jpg"/><Relationship Id="rId3" Type="http://schemas.openxmlformats.org/officeDocument/2006/relationships/image" Target="media/image5.jpg"/><Relationship Id="rId4" Type="http://schemas.openxmlformats.org/officeDocument/2006/relationships/image" Target="media/image7.jpg"/><Relationship Id="rId5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